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</w:rPr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Tanulásban akadályozottak (NAT 2020)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6.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Ének-zene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Vizsgáztatás módja: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hu-HU"/>
        </w:rPr>
        <w:t>Szóbeli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>
      <w:pPr>
        <w:pStyle w:val="9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>
      <w:pPr>
        <w:pStyle w:val="9"/>
        <w:spacing w:after="0"/>
        <w:ind w:left="992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hu-HU"/>
        </w:rPr>
        <w:t>Éneklés</w:t>
      </w:r>
    </w:p>
    <w:p>
      <w:pPr>
        <w:spacing w:after="0"/>
        <w:ind w:left="992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hu-HU"/>
        </w:rPr>
        <w:t>Generatív, kreatívzenei tevékenység</w:t>
      </w:r>
    </w:p>
    <w:p>
      <w:pPr>
        <w:spacing w:after="0"/>
        <w:ind w:left="992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hu-HU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lang w:val="hu-HU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hu-HU"/>
        </w:rPr>
        <w:t>Befogadó kompetenciák</w:t>
      </w:r>
    </w:p>
    <w:p>
      <w:pPr>
        <w:spacing w:after="0"/>
        <w:ind w:left="992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hu-HU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lang w:val="hu-HU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hu-HU"/>
        </w:rPr>
        <w:t>Zenehallgatás</w:t>
      </w:r>
    </w:p>
    <w:p>
      <w:pPr>
        <w:spacing w:after="0"/>
        <w:ind w:left="992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</w:rPr>
        <w:t>Félév: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hu-HU"/>
        </w:rPr>
        <w:t>régi stílusú népdalok, új stílusú népdalok,kórushangzás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hu-HU"/>
        </w:rPr>
        <w:t>,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hu-HU"/>
        </w:rPr>
        <w:t xml:space="preserve"> szólmizációs hangok,megzenésített versek,vonós zenekar hangszerei tikfa, csörgő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>
      <w:pPr>
        <w:pStyle w:val="9"/>
        <w:bidi w:val="0"/>
        <w:jc w:val="both"/>
        <w:rPr>
          <w:rFonts w:hint="default" w:ascii="Times New Roman" w:hAnsi="Times New Roman" w:cs="Times New Roman"/>
          <w:sz w:val="24"/>
          <w:szCs w:val="24"/>
          <w:lang w:val="hu-HU"/>
        </w:rPr>
      </w:pPr>
      <w:r>
        <w:rPr>
          <w:rFonts w:hint="default" w:ascii="Times New Roman" w:hAnsi="Times New Roman" w:cs="Times New Roman"/>
          <w:sz w:val="24"/>
          <w:szCs w:val="24"/>
        </w:rPr>
        <w:t>-Törek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edjen</w:t>
      </w:r>
      <w:r>
        <w:rPr>
          <w:rFonts w:hint="default" w:ascii="Times New Roman" w:hAnsi="Times New Roman" w:cs="Times New Roman"/>
          <w:sz w:val="24"/>
          <w:szCs w:val="24"/>
        </w:rPr>
        <w:t xml:space="preserve"> a kifejező, bátor, tiszta éneklésre, az értelmes szövegkezelésre, a szép éneklés szabályainak tudatosítására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 xml:space="preserve"> a tanult népdalok által.</w:t>
      </w:r>
    </w:p>
    <w:p>
      <w:pPr>
        <w:pStyle w:val="9"/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-Szilárd ismeretek kialakítása a szolmizációs hangokról, elhelyezkedésükről, kézjeleikről.</w:t>
      </w:r>
    </w:p>
    <w:p>
      <w:pPr>
        <w:pStyle w:val="9"/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Képes legyen n</w:t>
      </w:r>
      <w:r>
        <w:rPr>
          <w:rFonts w:hint="default" w:ascii="Times New Roman" w:hAnsi="Times New Roman" w:cs="Times New Roman"/>
          <w:sz w:val="24"/>
          <w:szCs w:val="24"/>
        </w:rPr>
        <w:t>épdalok elemzés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ére</w:t>
      </w:r>
      <w:r>
        <w:rPr>
          <w:rFonts w:hint="default" w:ascii="Times New Roman" w:hAnsi="Times New Roman" w:cs="Times New Roman"/>
          <w:sz w:val="24"/>
          <w:szCs w:val="24"/>
        </w:rPr>
        <w:t>, dallamsorok összehasonlítás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ára</w:t>
      </w:r>
      <w:r>
        <w:rPr>
          <w:rFonts w:hint="default" w:ascii="Times New Roman" w:hAnsi="Times New Roman" w:cs="Times New Roman"/>
          <w:sz w:val="24"/>
          <w:szCs w:val="24"/>
        </w:rPr>
        <w:t>, jelölés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ére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9"/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hu-HU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 xml:space="preserve">Hangszerek hangjának felismerése, több hangszer egyidejű hangzásának felismerése. </w:t>
      </w:r>
    </w:p>
    <w:p>
      <w:pPr>
        <w:pStyle w:val="7"/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>
      <w:pPr>
        <w:pStyle w:val="9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>
      <w:pPr>
        <w:pStyle w:val="9"/>
        <w:spacing w:after="0"/>
        <w:ind w:left="992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hu-HU"/>
        </w:rPr>
        <w:t>Éneklés</w:t>
      </w:r>
    </w:p>
    <w:p>
      <w:pPr>
        <w:spacing w:after="0"/>
        <w:ind w:left="992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hu-HU"/>
        </w:rPr>
        <w:t>Generatív, kreatívzenei tevékenység</w:t>
      </w:r>
    </w:p>
    <w:p>
      <w:pPr>
        <w:spacing w:after="0"/>
        <w:ind w:left="992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hu-HU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lang w:val="hu-HU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hu-HU"/>
        </w:rPr>
        <w:t>Felismerő kottaolvasás</w:t>
      </w:r>
    </w:p>
    <w:p>
      <w:pPr>
        <w:spacing w:after="0"/>
        <w:ind w:left="992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hu-HU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lang w:val="hu-HU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hu-HU"/>
        </w:rPr>
        <w:t>Befogadó kompetenciák</w:t>
      </w:r>
    </w:p>
    <w:p>
      <w:pPr>
        <w:spacing w:after="0"/>
        <w:ind w:left="992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hu-HU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lang w:val="hu-HU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hu-HU"/>
        </w:rPr>
        <w:t>Zenehallgatás</w:t>
      </w:r>
    </w:p>
    <w:p>
      <w:pPr>
        <w:pStyle w:val="9"/>
        <w:ind w:left="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</w:rPr>
        <w:t>Tanév vége:</w:t>
      </w:r>
      <w:r>
        <w:rPr>
          <w:rFonts w:hint="default"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hu-HU"/>
        </w:rPr>
        <w:t>népi zenekar,kvintváltás, fúvós zenekar,triangulum,magyar történelmi dalok,kuruc kor dalai,zenekari és kórus hangzás,más népek népi hangszerei,gregorián, reneszánsz,népdalfeldolgozás</w:t>
      </w:r>
    </w:p>
    <w:p>
      <w:pPr>
        <w:jc w:val="both"/>
        <w:rPr>
          <w:rFonts w:ascii="Times New Roman" w:hAnsi="Times New Roman" w:cs="Times New Roman"/>
          <w:b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>
      <w:pPr>
        <w:pStyle w:val="9"/>
        <w:bidi w:val="0"/>
        <w:jc w:val="both"/>
        <w:rPr>
          <w:rFonts w:hint="default" w:ascii="Times New Roman" w:hAnsi="Times New Roman" w:cs="Times New Roman"/>
          <w:sz w:val="24"/>
          <w:szCs w:val="24"/>
          <w:lang w:val="hu-HU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Képes legyen a tanult ritmusok pontos hangoztatására szabad és kötött formában</w:t>
      </w:r>
    </w:p>
    <w:p>
      <w:pPr>
        <w:pStyle w:val="9"/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u-HU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Dalok felismerése ritmus-, dallam- vagy szövegmotívumaik alapján</w:t>
      </w:r>
    </w:p>
    <w:p>
      <w:pPr>
        <w:pStyle w:val="9"/>
        <w:bidi w:val="0"/>
        <w:jc w:val="both"/>
        <w:rPr>
          <w:rFonts w:hint="default" w:ascii="Times New Roman" w:hAnsi="Times New Roman" w:cs="Times New Roman"/>
          <w:sz w:val="24"/>
          <w:szCs w:val="24"/>
          <w:lang w:val="hu-H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u-HU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Legyen jártas a ritmuszenekar hangszereinek megszólaltatásában.</w:t>
      </w:r>
    </w:p>
    <w:p>
      <w:pPr>
        <w:pStyle w:val="9"/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u-HU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Legyen képes d</w:t>
      </w:r>
      <w:r>
        <w:rPr>
          <w:rFonts w:hint="default" w:ascii="Times New Roman" w:hAnsi="Times New Roman" w:cs="Times New Roman"/>
          <w:sz w:val="24"/>
          <w:szCs w:val="24"/>
        </w:rPr>
        <w:t>allamok, dalrészletek utószolmizálás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ára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9"/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u-HU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Ismerje a</w:t>
      </w:r>
      <w:r>
        <w:rPr>
          <w:rFonts w:hint="default" w:ascii="Times New Roman" w:hAnsi="Times New Roman" w:cs="Times New Roman"/>
          <w:sz w:val="24"/>
          <w:szCs w:val="24"/>
        </w:rPr>
        <w:t xml:space="preserve"> magyar történelemhez kapcsolódó dallamo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kat</w:t>
      </w:r>
      <w:r>
        <w:rPr>
          <w:rFonts w:hint="default" w:ascii="Times New Roman" w:hAnsi="Times New Roman" w:cs="Times New Roman"/>
          <w:sz w:val="24"/>
          <w:szCs w:val="24"/>
        </w:rPr>
        <w:t>, hangszerek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et.</w:t>
      </w:r>
    </w:p>
    <w:sectPr>
      <w:pgSz w:w="11906" w:h="16838"/>
      <w:pgMar w:top="1417" w:right="1417" w:bottom="993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5C1378"/>
    <w:multiLevelType w:val="multilevel"/>
    <w:tmpl w:val="5B5C1378"/>
    <w:lvl w:ilvl="0" w:tentative="0">
      <w:start w:val="1"/>
      <w:numFmt w:val="bullet"/>
      <w:lvlText w:val=""/>
      <w:lvlJc w:val="left"/>
      <w:pPr>
        <w:ind w:left="1428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4"/>
    <w:rsid w:val="00474746"/>
    <w:rsid w:val="00BD1BC4"/>
    <w:rsid w:val="00C21666"/>
    <w:rsid w:val="484521DE"/>
    <w:rsid w:val="5B2E273C"/>
    <w:rsid w:val="5CDE65DF"/>
    <w:rsid w:val="62F3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u-H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eastAsia="Times New Roman" w:cs="Tahoma"/>
      <w:sz w:val="16"/>
      <w:szCs w:val="16"/>
      <w:lang w:eastAsia="hu-HU"/>
    </w:rPr>
  </w:style>
  <w:style w:type="table" w:styleId="8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Buborékszöveg Char"/>
    <w:basedOn w:val="5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hu-H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220</Characters>
  <Lines>1</Lines>
  <Paragraphs>1</Paragraphs>
  <TotalTime>5</TotalTime>
  <ScaleCrop>false</ScaleCrop>
  <LinksUpToDate>false</LinksUpToDate>
  <CharactersWithSpaces>250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2022-01-10T13:57:00Z</dcterms:created>
  <dc:creator>h.l.beata</dc:creator>
  <cp:lastModifiedBy>Esélyt az Ifjúságnak</cp:lastModifiedBy>
  <dcterms:modified xsi:type="dcterms:W3CDTF">2022-01-15T16:03:09Z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EE01E97079FC4F5FAB4A49D53C72F0D4</vt:lpwstr>
  </property>
</Properties>
</file>